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37641A" w14:textId="77777777" w:rsidR="00FF0C93" w:rsidRDefault="002218BD">
      <w:pPr>
        <w:pStyle w:val="Ttulo1"/>
      </w:pPr>
      <w:r>
        <w:t>SHIFTVET- A2.1 Open Training Exercises Compilation Template</w:t>
      </w:r>
    </w:p>
    <w:p w14:paraId="7F07FCF4" w14:textId="77777777" w:rsidR="00FF0C93" w:rsidRDefault="002218BD">
      <w:pPr>
        <w:pStyle w:val="Ttulo2"/>
      </w:pPr>
      <w:r>
        <w:t>1. GENERAL INFORMATION</w:t>
      </w:r>
    </w:p>
    <w:p w14:paraId="70800FBB" w14:textId="1451B94C" w:rsidR="00FF0C93" w:rsidRDefault="002218BD">
      <w:r>
        <w:rPr>
          <w:b/>
          <w:bCs/>
        </w:rPr>
        <w:t>Exercise ID:</w:t>
      </w:r>
      <w:r>
        <w:t xml:space="preserve"> </w:t>
      </w:r>
      <w:r w:rsidR="007C5458">
        <w:rPr>
          <w:rFonts w:ascii="Open Sans Light" w:hAnsi="Open Sans Light" w:cs="Open Sans Light"/>
        </w:rPr>
        <w:t>OpenExercises_Exercise</w:t>
      </w:r>
      <w:r w:rsidR="007C5458">
        <w:rPr>
          <w:rFonts w:ascii="Open Sans Light" w:hAnsi="Open Sans Light" w:cs="Open Sans Light"/>
        </w:rPr>
        <w:t>9</w:t>
      </w:r>
    </w:p>
    <w:p w14:paraId="7BE869D9" w14:textId="5C711E51" w:rsidR="00FF0C93" w:rsidRDefault="002218BD">
      <w:r>
        <w:rPr>
          <w:b/>
          <w:bCs/>
        </w:rPr>
        <w:t>Title:</w:t>
      </w:r>
      <w:r>
        <w:t xml:space="preserve"> </w:t>
      </w:r>
      <w:r w:rsidR="007C5458">
        <w:t>SCAN_ADV_02_Column</w:t>
      </w:r>
      <w:r w:rsidR="007C5458">
        <w:t xml:space="preserve"> - </w:t>
      </w:r>
      <w:r>
        <w:t>3D Scanning and Digital Archiving of Ornate Architectural Elements</w:t>
      </w:r>
    </w:p>
    <w:p w14:paraId="1E319FD9" w14:textId="77777777" w:rsidR="00FF0C93" w:rsidRDefault="002218BD">
      <w:r>
        <w:rPr>
          <w:b/>
          <w:bCs/>
        </w:rPr>
        <w:t>Date of submission:</w:t>
      </w:r>
      <w:r>
        <w:t xml:space="preserve"> 24/04/2026</w:t>
      </w:r>
    </w:p>
    <w:p w14:paraId="70CDFE9A" w14:textId="77777777" w:rsidR="00FF0C93" w:rsidRDefault="002218BD">
      <w:pPr>
        <w:rPr>
          <w:color w:val="1155CC"/>
          <w:u w:val="single"/>
        </w:rPr>
      </w:pPr>
      <w:r>
        <w:rPr>
          <w:b/>
          <w:bCs/>
        </w:rPr>
        <w:t>Source:</w:t>
      </w:r>
      <w:hyperlink r:id="rId7">
        <w:r>
          <w:t xml:space="preserve"> </w:t>
        </w:r>
      </w:hyperlink>
      <w:hyperlink r:id="rId8">
        <w:r>
          <w:rPr>
            <w:color w:val="1155CC"/>
            <w:u w:val="single"/>
          </w:rPr>
          <w:t>https://www.artec3d.com/3</w:t>
        </w:r>
        <w:r>
          <w:rPr>
            <w:color w:val="1155CC"/>
            <w:u w:val="single"/>
          </w:rPr>
          <w:t>d</w:t>
        </w:r>
        <w:r>
          <w:rPr>
            <w:color w:val="1155CC"/>
            <w:u w:val="single"/>
          </w:rPr>
          <w:t>-models/golden-column</w:t>
        </w:r>
      </w:hyperlink>
    </w:p>
    <w:p w14:paraId="29AD51AF" w14:textId="77777777" w:rsidR="00FF0C93" w:rsidRDefault="002218BD">
      <w:r>
        <w:rPr>
          <w:b/>
          <w:bCs/>
        </w:rPr>
        <w:t>Original author:</w:t>
      </w:r>
      <w:r>
        <w:t xml:space="preserve"> </w:t>
      </w:r>
      <w:proofErr w:type="spellStart"/>
      <w:r>
        <w:t>Artec</w:t>
      </w:r>
      <w:proofErr w:type="spellEnd"/>
      <w:r>
        <w:t xml:space="preserve"> 3D Model Library</w:t>
      </w:r>
    </w:p>
    <w:p w14:paraId="7923643D" w14:textId="77777777" w:rsidR="00FF0C93" w:rsidRDefault="002218BD">
      <w:r>
        <w:rPr>
          <w:b/>
          <w:bCs/>
        </w:rPr>
        <w:t>License:</w:t>
      </w:r>
      <w:r>
        <w:t xml:space="preserve"> Creative Commons (Educational Use)</w:t>
      </w:r>
    </w:p>
    <w:p w14:paraId="5DC964CE" w14:textId="77777777" w:rsidR="00FF0C93" w:rsidRDefault="002218BD">
      <w:r>
        <w:rPr>
          <w:b/>
          <w:bCs/>
        </w:rPr>
        <w:t>Language:</w:t>
      </w:r>
      <w:r>
        <w:t xml:space="preserve"> English</w:t>
      </w:r>
    </w:p>
    <w:p w14:paraId="122D1B5D" w14:textId="77777777" w:rsidR="00FF0C93" w:rsidRDefault="002218BD">
      <w:r>
        <w:rPr>
          <w:b/>
          <w:bCs/>
        </w:rPr>
        <w:t>Keywords:</w:t>
      </w:r>
      <w:r>
        <w:t xml:space="preserve"> #3DScanning #Architecture #Restoration #DigitalTwin #GoldLeaf #OrnateDesign</w:t>
      </w:r>
    </w:p>
    <w:p w14:paraId="677F812B" w14:textId="77777777" w:rsidR="00FF0C93" w:rsidRDefault="00FF0C93">
      <w:pPr>
        <w:rPr>
          <w:b/>
          <w:bCs/>
        </w:rPr>
      </w:pPr>
    </w:p>
    <w:p w14:paraId="218B4C47" w14:textId="77777777" w:rsidR="00FF0C93" w:rsidRDefault="002218BD">
      <w:pPr>
        <w:pStyle w:val="Ttulo2"/>
      </w:pPr>
      <w:r>
        <w:t>2. CLASSIFICATION</w:t>
      </w:r>
    </w:p>
    <w:p w14:paraId="77FA0AB8" w14:textId="77777777" w:rsidR="00FF0C93" w:rsidRDefault="002218BD">
      <w:r>
        <w:rPr>
          <w:b/>
          <w:bCs/>
        </w:rPr>
        <w:t>Technology:</w:t>
      </w:r>
      <w:r>
        <w:t xml:space="preserve"> 3D Scanning</w:t>
      </w:r>
    </w:p>
    <w:p w14:paraId="4E7A2742" w14:textId="77777777" w:rsidR="00FF0C93" w:rsidRDefault="002218BD">
      <w:r>
        <w:rPr>
          <w:b/>
          <w:bCs/>
        </w:rPr>
        <w:t>Level:</w:t>
      </w:r>
      <w:r>
        <w:t xml:space="preserve"> Advanced</w:t>
      </w:r>
    </w:p>
    <w:p w14:paraId="3F40F6E7" w14:textId="77777777" w:rsidR="00FF0C93" w:rsidRDefault="002218BD">
      <w:r>
        <w:rPr>
          <w:b/>
          <w:bCs/>
        </w:rPr>
        <w:t>EQF level:</w:t>
      </w:r>
      <w:r>
        <w:t xml:space="preserve"> 5</w:t>
      </w:r>
    </w:p>
    <w:p w14:paraId="3A4CD349" w14:textId="77777777" w:rsidR="00FF0C93" w:rsidRDefault="002218BD">
      <w:r>
        <w:rPr>
          <w:b/>
          <w:bCs/>
        </w:rPr>
        <w:t>Estimated duration:</w:t>
      </w:r>
      <w:r>
        <w:t xml:space="preserve"> Scanning: 1.5h / Data Processing: 4h</w:t>
      </w:r>
    </w:p>
    <w:p w14:paraId="3052696B" w14:textId="77777777" w:rsidR="00FF0C93" w:rsidRDefault="002218BD">
      <w:r>
        <w:rPr>
          <w:b/>
          <w:bCs/>
        </w:rPr>
        <w:t>Target learners:</w:t>
      </w:r>
      <w:r>
        <w:t xml:space="preserve"> Restoration specialists, Architecture students, Woodworking technicians.</w:t>
      </w:r>
    </w:p>
    <w:p w14:paraId="64A2F5CD" w14:textId="77777777" w:rsidR="00FF0C93" w:rsidRDefault="00FF0C93"/>
    <w:p w14:paraId="5ABCA1B2" w14:textId="77777777" w:rsidR="00FF0C93" w:rsidRDefault="00FF0C93"/>
    <w:p w14:paraId="11941CE8" w14:textId="77777777" w:rsidR="00FF0C93" w:rsidRDefault="002218BD">
      <w:pPr>
        <w:pStyle w:val="Ttulo2"/>
      </w:pPr>
      <w:r>
        <w:t>3. LEARNING OBJECTIVES</w:t>
      </w:r>
    </w:p>
    <w:p w14:paraId="7A25B1B1" w14:textId="77777777" w:rsidR="00FF0C93" w:rsidRDefault="002218BD">
      <w:r>
        <w:rPr>
          <w:b/>
          <w:bCs/>
        </w:rPr>
        <w:t>Objective 1:</w:t>
      </w:r>
      <w:r>
        <w:t xml:space="preserve"> Master the scanning of reflective or metallic surfaces (gold leaf) which are traditionally difficult for optical scanners.</w:t>
      </w:r>
    </w:p>
    <w:p w14:paraId="131EC319" w14:textId="77777777" w:rsidR="00FF0C93" w:rsidRDefault="002218BD">
      <w:r>
        <w:rPr>
          <w:b/>
          <w:bCs/>
        </w:rPr>
        <w:t>Objective 2:</w:t>
      </w:r>
      <w:r>
        <w:t xml:space="preserve"> Learn to combine multiple scan angles to capture deep recesses in ornate carvings.</w:t>
      </w:r>
    </w:p>
    <w:p w14:paraId="1E2F49DC" w14:textId="77777777" w:rsidR="00FF0C93" w:rsidRDefault="002218BD">
      <w:r>
        <w:rPr>
          <w:b/>
          <w:bCs/>
        </w:rPr>
        <w:t>Objective 3:</w:t>
      </w:r>
      <w:r>
        <w:t xml:space="preserve"> Process high-resolution texture maps to preserve the visual integrity of historical artifacts.</w:t>
      </w:r>
    </w:p>
    <w:p w14:paraId="1731441B" w14:textId="77777777" w:rsidR="00FF0C93" w:rsidRDefault="00FF0C93">
      <w:pPr>
        <w:rPr>
          <w:b/>
          <w:bCs/>
        </w:rPr>
      </w:pPr>
    </w:p>
    <w:p w14:paraId="580E88B6" w14:textId="77777777" w:rsidR="00FF0C93" w:rsidRDefault="002218BD">
      <w:pPr>
        <w:pStyle w:val="Ttulo2"/>
      </w:pPr>
      <w:r>
        <w:t>4. LEARNING OUTCOMES</w:t>
      </w:r>
    </w:p>
    <w:p w14:paraId="409FA434" w14:textId="77777777" w:rsidR="00FF0C93" w:rsidRDefault="002218BD">
      <w:r>
        <w:rPr>
          <w:b/>
          <w:bCs/>
        </w:rPr>
        <w:t>LO1:</w:t>
      </w:r>
      <w:r>
        <w:t xml:space="preserve"> Learners will be able to set up optimal lighting and scanner settings for reflective surfaces.</w:t>
      </w:r>
    </w:p>
    <w:p w14:paraId="476B42EB" w14:textId="77777777" w:rsidR="00FF0C93" w:rsidRDefault="002218BD">
      <w:r>
        <w:rPr>
          <w:b/>
          <w:bCs/>
        </w:rPr>
        <w:t>LO2:</w:t>
      </w:r>
      <w:r>
        <w:t xml:space="preserve"> Learners will be able to create a watertight 3D mesh from a complex architectural column.</w:t>
      </w:r>
    </w:p>
    <w:p w14:paraId="78F31E04" w14:textId="77777777" w:rsidR="00FF0C93" w:rsidRDefault="002218BD">
      <w:r>
        <w:rPr>
          <w:b/>
          <w:bCs/>
        </w:rPr>
        <w:t>LO3:</w:t>
      </w:r>
      <w:r>
        <w:t xml:space="preserve"> Learners will be able to export high-fidelity models for virtual reality (VR) or CNC reproduction.</w:t>
      </w:r>
    </w:p>
    <w:p w14:paraId="21D367D5" w14:textId="77777777" w:rsidR="00FF0C93" w:rsidRDefault="00FF0C93"/>
    <w:p w14:paraId="46430AE7" w14:textId="77777777" w:rsidR="00FF0C93" w:rsidRDefault="002218BD">
      <w:pPr>
        <w:pStyle w:val="Ttulo2"/>
      </w:pPr>
      <w:r>
        <w:t>5. EXERCISE DESCRIPTION</w:t>
      </w:r>
    </w:p>
    <w:p w14:paraId="1506266C" w14:textId="77777777" w:rsidR="00FF0C93" w:rsidRDefault="002218BD">
      <w:r>
        <w:t>This exercise involves the digital "preservation" of a decorative golden column. The challenge lies in the intricate carvings and the reflective nature of the gold finish. Students must navigate the scanner around the column to ensure no "shadow areas" are left in the digital mesh. This is a typical task in heritage restoration where a physical replica might be needed.</w:t>
      </w:r>
    </w:p>
    <w:p w14:paraId="27FCC34B" w14:textId="77777777" w:rsidR="00FF0C93" w:rsidRDefault="002218BD">
      <w:pPr>
        <w:pStyle w:val="Ttulo2"/>
      </w:pPr>
      <w:r>
        <w:t>6. TECHNICAL INFORMATION</w:t>
      </w:r>
    </w:p>
    <w:p w14:paraId="26DCE7B8" w14:textId="77777777" w:rsidR="00FF0C93" w:rsidRDefault="002218BD">
      <w:r>
        <w:rPr>
          <w:b/>
          <w:bCs/>
        </w:rPr>
        <w:t>Required equipment:</w:t>
      </w:r>
      <w:r>
        <w:t xml:space="preserve"> High-precision handheld 3D scanner (e.g., </w:t>
      </w:r>
      <w:proofErr w:type="spellStart"/>
      <w:r>
        <w:t>Artec</w:t>
      </w:r>
      <w:proofErr w:type="spellEnd"/>
      <w:r>
        <w:t xml:space="preserve"> Space Spider or Eva).</w:t>
      </w:r>
    </w:p>
    <w:p w14:paraId="03B23EA9" w14:textId="77777777" w:rsidR="00FF0C93" w:rsidRDefault="002218BD">
      <w:r>
        <w:rPr>
          <w:b/>
          <w:bCs/>
        </w:rPr>
        <w:t>Software needed:</w:t>
      </w:r>
      <w:r>
        <w:t xml:space="preserve"> </w:t>
      </w:r>
      <w:proofErr w:type="spellStart"/>
      <w:r>
        <w:t>Artec</w:t>
      </w:r>
      <w:proofErr w:type="spellEnd"/>
      <w:r>
        <w:t xml:space="preserve"> Studio or specialized mesh processing software (MeshLab/Autodesk).</w:t>
      </w:r>
    </w:p>
    <w:p w14:paraId="681A9170" w14:textId="77777777" w:rsidR="00FF0C93" w:rsidRDefault="002218BD">
      <w:r>
        <w:rPr>
          <w:b/>
          <w:bCs/>
        </w:rPr>
        <w:t>Materials:</w:t>
      </w:r>
      <w:r>
        <w:t xml:space="preserve"> Physical ornate column (or the provided digital sample for processing practice).</w:t>
      </w:r>
    </w:p>
    <w:p w14:paraId="5E4A70CB" w14:textId="77777777" w:rsidR="00FF0C93" w:rsidRDefault="002218BD">
      <w:r>
        <w:rPr>
          <w:b/>
          <w:bCs/>
        </w:rPr>
        <w:t>File formats included:</w:t>
      </w:r>
      <w:r>
        <w:t xml:space="preserve"> .OBJ (with high-res texture)</w:t>
      </w:r>
      <w:proofErr w:type="gramStart"/>
      <w:r>
        <w:t>, .STL, .WRL</w:t>
      </w:r>
      <w:proofErr w:type="gramEnd"/>
      <w:r>
        <w:t>.</w:t>
      </w:r>
    </w:p>
    <w:p w14:paraId="68D6064B" w14:textId="77777777" w:rsidR="00FF0C93" w:rsidRDefault="00FF0C93"/>
    <w:p w14:paraId="75BC5052" w14:textId="77777777" w:rsidR="00FF0C93" w:rsidRDefault="002218BD">
      <w:pPr>
        <w:pStyle w:val="Ttulo2"/>
      </w:pPr>
      <w:r>
        <w:t>7. IMPLEMENTATION- STEP BY STEP</w:t>
      </w:r>
    </w:p>
    <w:p w14:paraId="54625B44" w14:textId="77777777" w:rsidR="00FF0C93" w:rsidRDefault="002218BD">
      <w:r>
        <w:rPr>
          <w:b/>
          <w:bCs/>
        </w:rPr>
        <w:t>Group size:</w:t>
      </w:r>
      <w:r>
        <w:t xml:space="preserve"> 2 students.</w:t>
      </w:r>
    </w:p>
    <w:p w14:paraId="5C5414BF" w14:textId="77777777" w:rsidR="00FF0C93" w:rsidRDefault="002218BD">
      <w:r>
        <w:rPr>
          <w:b/>
          <w:bCs/>
        </w:rPr>
        <w:t>Teacher role:</w:t>
      </w:r>
      <w:r>
        <w:t xml:space="preserve"> Technical supervisor.</w:t>
      </w:r>
    </w:p>
    <w:p w14:paraId="20ACC372" w14:textId="77777777" w:rsidR="00FF0C93" w:rsidRDefault="002218BD">
      <w:r>
        <w:rPr>
          <w:b/>
          <w:bCs/>
        </w:rPr>
        <w:t>Steps:</w:t>
      </w:r>
      <w:r>
        <w:t xml:space="preserve"> 1. </w:t>
      </w:r>
      <w:r>
        <w:rPr>
          <w:b/>
          <w:bCs/>
        </w:rPr>
        <w:t>Preparation:</w:t>
      </w:r>
      <w:r>
        <w:t xml:space="preserve"> If scanning a real gold surface, determine if scanning spray or specialized polarizing filters are needed. 2. </w:t>
      </w:r>
      <w:r>
        <w:rPr>
          <w:b/>
          <w:bCs/>
        </w:rPr>
        <w:t>Scan Paths:</w:t>
      </w:r>
      <w:r>
        <w:t xml:space="preserve"> Move the scanner in vertical paths, overlapping each pass by 60%. 3. </w:t>
      </w:r>
      <w:r>
        <w:rPr>
          <w:b/>
          <w:bCs/>
        </w:rPr>
        <w:t>Base Capture:</w:t>
      </w:r>
      <w:r>
        <w:t xml:space="preserve"> Ensure the pedestal and the top joint are captured for proper orientation. 4. </w:t>
      </w:r>
      <w:r>
        <w:rPr>
          <w:b/>
          <w:bCs/>
        </w:rPr>
        <w:t>Alignment:</w:t>
      </w:r>
      <w:r>
        <w:t xml:space="preserve"> Use software to "stitch" the vertical scans into a single 360-degree model. 5. </w:t>
      </w:r>
      <w:r>
        <w:rPr>
          <w:b/>
          <w:bCs/>
        </w:rPr>
        <w:t>Texture Mapping:</w:t>
      </w:r>
      <w:r>
        <w:t xml:space="preserve"> Apply the photographic data over the mesh to recreate the golden </w:t>
      </w:r>
      <w:proofErr w:type="spellStart"/>
      <w:r>
        <w:t>luster</w:t>
      </w:r>
      <w:proofErr w:type="spellEnd"/>
      <w:r>
        <w:t>.</w:t>
      </w:r>
    </w:p>
    <w:p w14:paraId="1ED2C103" w14:textId="77777777" w:rsidR="00FF0C93" w:rsidRDefault="00FF0C93"/>
    <w:p w14:paraId="16434657" w14:textId="77777777" w:rsidR="00FF0C93" w:rsidRDefault="002218BD">
      <w:pPr>
        <w:pStyle w:val="Ttulo2"/>
      </w:pPr>
      <w:r>
        <w:t>8. EXPECTED RESULTS</w:t>
      </w:r>
    </w:p>
    <w:p w14:paraId="2DEE3E90" w14:textId="77777777" w:rsidR="00FF0C93" w:rsidRDefault="002218BD">
      <w:pPr>
        <w:rPr>
          <w:rFonts w:ascii="Open Sans Light" w:eastAsia="Open Sans Light" w:hAnsi="Open Sans Light" w:cs="Open Sans Light"/>
        </w:rPr>
      </w:pPr>
      <w:r>
        <w:t>A high-poly digital twin of the column that shows every detail of the carving and the texture of the gold leaf.</w:t>
      </w:r>
    </w:p>
    <w:p w14:paraId="27E2F4AE" w14:textId="77777777" w:rsidR="00FF0C93" w:rsidRDefault="002218BD">
      <w:pPr>
        <w:pStyle w:val="Ttulo2"/>
      </w:pPr>
      <w:r>
        <w:t>9. EVALUATION CRITERIA</w:t>
      </w:r>
    </w:p>
    <w:p w14:paraId="48D16CEF" w14:textId="77777777" w:rsidR="00FF0C93" w:rsidRDefault="002218BD">
      <w:r>
        <w:rPr>
          <w:b/>
          <w:bCs/>
        </w:rPr>
        <w:t>Criterion 1:</w:t>
      </w:r>
      <w:r>
        <w:t xml:space="preserve"> Mesh density and detail in the carved sections.</w:t>
      </w:r>
    </w:p>
    <w:p w14:paraId="254CEFBB" w14:textId="77777777" w:rsidR="00FF0C93" w:rsidRDefault="002218BD">
      <w:r>
        <w:rPr>
          <w:b/>
          <w:bCs/>
        </w:rPr>
        <w:t>Criterion 2:</w:t>
      </w:r>
      <w:r>
        <w:t xml:space="preserve"> Texture alignment (no "ghosting" or blurred areas).</w:t>
      </w:r>
    </w:p>
    <w:p w14:paraId="1395A9C9" w14:textId="77777777" w:rsidR="00FF0C93" w:rsidRDefault="002218BD">
      <w:r>
        <w:rPr>
          <w:b/>
          <w:bCs/>
        </w:rPr>
        <w:t>Criterion 3:</w:t>
      </w:r>
      <w:r>
        <w:t xml:space="preserve"> Accurate scale compared to the original piece.</w:t>
      </w:r>
    </w:p>
    <w:p w14:paraId="6F9F371E" w14:textId="77777777" w:rsidR="00FF0C93" w:rsidRDefault="002218BD">
      <w:r>
        <w:rPr>
          <w:b/>
          <w:bCs/>
        </w:rPr>
        <w:t>Type:</w:t>
      </w:r>
      <w:r>
        <w:t xml:space="preserve"> Summative.</w:t>
      </w:r>
    </w:p>
    <w:p w14:paraId="4A127574" w14:textId="77777777" w:rsidR="00FF0C93" w:rsidRDefault="00FF0C93">
      <w:pPr>
        <w:rPr>
          <w:b/>
          <w:bCs/>
        </w:rPr>
      </w:pPr>
    </w:p>
    <w:p w14:paraId="4130D136" w14:textId="77777777" w:rsidR="00FF0C93" w:rsidRDefault="002218BD">
      <w:pPr>
        <w:pStyle w:val="Ttulo2"/>
      </w:pPr>
      <w:r>
        <w:lastRenderedPageBreak/>
        <w:t>10. COMMON ERRORS / TROUBLESHOOTING</w:t>
      </w:r>
    </w:p>
    <w:p w14:paraId="08D6D7F1" w14:textId="1039E81F" w:rsidR="00FF0C93" w:rsidRDefault="00EB7DDB">
      <w:r>
        <w:rPr>
          <w:b/>
          <w:bCs/>
        </w:rPr>
        <w:t>E</w:t>
      </w:r>
      <w:r w:rsidR="002218BD">
        <w:rPr>
          <w:b/>
          <w:bCs/>
        </w:rPr>
        <w:t>rror 1: "Holes" in deep carvings.</w:t>
      </w:r>
      <w:r w:rsidR="002218BD">
        <w:t xml:space="preserve"> </w:t>
      </w:r>
      <w:r w:rsidR="002218BD">
        <w:rPr>
          <w:i/>
          <w:iCs/>
        </w:rPr>
        <w:t>Solution:</w:t>
      </w:r>
      <w:r w:rsidR="002218BD">
        <w:t xml:space="preserve"> Tilt the scanner at a 45-degree angle to "see" into the recesses.</w:t>
      </w:r>
    </w:p>
    <w:p w14:paraId="3526EB6E" w14:textId="77777777" w:rsidR="00FF0C93" w:rsidRDefault="002218BD">
      <w:r>
        <w:rPr>
          <w:b/>
          <w:bCs/>
        </w:rPr>
        <w:t>Error 2: Inaccurate geometry due to reflections.</w:t>
      </w:r>
      <w:r>
        <w:t xml:space="preserve"> </w:t>
      </w:r>
      <w:r>
        <w:rPr>
          <w:i/>
          <w:iCs/>
        </w:rPr>
        <w:t>Solution:</w:t>
      </w:r>
      <w:r>
        <w:t xml:space="preserve"> Reduce ambient light or use a scanner with better texture-tracking capabilities.</w:t>
      </w:r>
    </w:p>
    <w:p w14:paraId="31229B40" w14:textId="77777777" w:rsidR="00FF0C93" w:rsidRDefault="00FF0C93"/>
    <w:p w14:paraId="17AABA3F" w14:textId="77777777" w:rsidR="00FF0C93" w:rsidRDefault="002218BD">
      <w:pPr>
        <w:pStyle w:val="Ttulo2"/>
      </w:pPr>
      <w:r>
        <w:t>11. FILES PROVIDED</w:t>
      </w:r>
    </w:p>
    <w:p w14:paraId="0BB7CE1E" w14:textId="77777777" w:rsidR="00FF0C93" w:rsidRDefault="002218BD">
      <w:pPr>
        <w:rPr>
          <w:rFonts w:ascii="Open Sans Light" w:eastAsia="Open Sans Light" w:hAnsi="Open Sans Light" w:cs="Open Sans Light"/>
        </w:rPr>
      </w:pPr>
      <w:r>
        <w:rPr>
          <w:rFonts w:ascii="Open Sans Light" w:eastAsia="Open Sans Light" w:hAnsi="Open Sans Light" w:cs="Open Sans Light"/>
          <w:b/>
          <w:bCs/>
        </w:rPr>
        <w:t>File 1:</w:t>
      </w:r>
      <w:hyperlink r:id="rId9">
        <w:r>
          <w:rPr>
            <w:rFonts w:ascii="Open Sans Light" w:eastAsia="Open Sans Light" w:hAnsi="Open Sans Light" w:cs="Open Sans Light"/>
          </w:rPr>
          <w:t xml:space="preserve"> </w:t>
        </w:r>
      </w:hyperlink>
      <w:hyperlink r:id="rId10">
        <w:proofErr w:type="spellStart"/>
        <w:r>
          <w:rPr>
            <w:rFonts w:ascii="Open Sans Light" w:eastAsia="Open Sans Light" w:hAnsi="Open Sans Light" w:cs="Open Sans Light"/>
            <w:color w:val="1155CC"/>
            <w:u w:val="single"/>
          </w:rPr>
          <w:t>Golden_Column_Interactive_Model</w:t>
        </w:r>
        <w:proofErr w:type="spellEnd"/>
      </w:hyperlink>
      <w:r>
        <w:rPr>
          <w:rFonts w:ascii="Open Sans Light" w:eastAsia="Open Sans Light" w:hAnsi="Open Sans Light" w:cs="Open Sans Light"/>
        </w:rPr>
        <w:t xml:space="preserve"> (Direct link to the 3D viewer and data).</w:t>
      </w:r>
    </w:p>
    <w:p w14:paraId="256B1676" w14:textId="77777777" w:rsidR="00FF0C93" w:rsidRDefault="00FF0C93">
      <w:pPr>
        <w:rPr>
          <w:rFonts w:ascii="Open Sans Light" w:eastAsia="Open Sans Light" w:hAnsi="Open Sans Light" w:cs="Open Sans Light"/>
        </w:rPr>
      </w:pPr>
    </w:p>
    <w:p w14:paraId="1849843C" w14:textId="77777777" w:rsidR="00FF0C93" w:rsidRDefault="002218BD">
      <w:pPr>
        <w:pStyle w:val="Ttulo2"/>
      </w:pPr>
      <w:r>
        <w:t>12. ADAPTATION &amp; CONTEXT</w:t>
      </w:r>
    </w:p>
    <w:p w14:paraId="5762C3B1" w14:textId="77777777" w:rsidR="00FF0C93" w:rsidRDefault="002218BD">
      <w:pPr>
        <w:rPr>
          <w:rFonts w:ascii="Open Sans Light" w:eastAsia="Open Sans Light" w:hAnsi="Open Sans Light" w:cs="Open Sans Light"/>
        </w:rPr>
      </w:pPr>
      <w:r>
        <w:rPr>
          <w:rFonts w:ascii="Open Sans Light" w:eastAsia="Open Sans Light" w:hAnsi="Open Sans Light" w:cs="Open Sans Light"/>
          <w:b/>
          <w:bCs/>
        </w:rPr>
        <w:t>Context:</w:t>
      </w:r>
      <w:r>
        <w:rPr>
          <w:rFonts w:ascii="Open Sans Light" w:eastAsia="Open Sans Light" w:hAnsi="Open Sans Light" w:cs="Open Sans Light"/>
        </w:rPr>
        <w:t xml:space="preserve"> Adapted from professional museum archiving techniques for VET training in furniture and architectural restoration.</w:t>
      </w:r>
    </w:p>
    <w:p w14:paraId="02FA4B99" w14:textId="77777777" w:rsidR="00FF0C93" w:rsidRDefault="002218BD">
      <w:pPr>
        <w:pStyle w:val="Ttulo2"/>
      </w:pPr>
      <w:r>
        <w:t>13. TRANSFERABILITY</w:t>
      </w:r>
    </w:p>
    <w:p w14:paraId="5732EE71" w14:textId="77777777" w:rsidR="00FF0C93" w:rsidRDefault="002218BD">
      <w:r>
        <w:rPr>
          <w:b/>
          <w:bCs/>
        </w:rPr>
        <w:t>Other courses:</w:t>
      </w:r>
      <w:r>
        <w:t xml:space="preserve"> Interior Design, History of Art, Digital Manufacturing.</w:t>
      </w:r>
    </w:p>
    <w:p w14:paraId="57F2584B" w14:textId="77777777" w:rsidR="00FF0C93" w:rsidRDefault="002218BD">
      <w:pPr>
        <w:pStyle w:val="Ttulo2"/>
      </w:pPr>
      <w:r>
        <w:t>14. ADDITIONAL NOTES</w:t>
      </w:r>
    </w:p>
    <w:p w14:paraId="07320DAA" w14:textId="77777777" w:rsidR="00FF0C93" w:rsidRDefault="002218BD">
      <w:r>
        <w:t xml:space="preserve">This specific model is an excellent example of "Reverse Engineering" where a digital file is used to create a </w:t>
      </w:r>
      <w:proofErr w:type="spellStart"/>
      <w:r>
        <w:t>mold</w:t>
      </w:r>
      <w:proofErr w:type="spellEnd"/>
      <w:r>
        <w:t xml:space="preserve"> for casting or a program for 5-axis CNC carving.</w:t>
      </w:r>
    </w:p>
    <w:p w14:paraId="2642F320" w14:textId="77777777" w:rsidR="00FF0C93" w:rsidRDefault="00FF0C93"/>
    <w:sectPr w:rsidR="00FF0C93">
      <w:headerReference w:type="default" r:id="rId11"/>
      <w:headerReference w:type="first" r:id="rId12"/>
      <w:pgSz w:w="11906" w:h="16838"/>
      <w:pgMar w:top="2631" w:right="1701" w:bottom="1418" w:left="1520"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433914" w14:textId="77777777" w:rsidR="007B3FF9" w:rsidRDefault="007B3FF9">
      <w:r>
        <w:separator/>
      </w:r>
    </w:p>
  </w:endnote>
  <w:endnote w:type="continuationSeparator" w:id="0">
    <w:p w14:paraId="462D7BC2" w14:textId="77777777" w:rsidR="007B3FF9" w:rsidRDefault="007B3F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Raleway Light">
    <w:charset w:val="00"/>
    <w:family w:val="auto"/>
    <w:pitch w:val="variable"/>
    <w:sig w:usb0="A00002FF" w:usb1="5000205B" w:usb2="00000000" w:usb3="00000000" w:csb0="00000197" w:csb1="00000000"/>
    <w:embedRegular r:id="rId1" w:fontKey="{7ACF1F97-BE55-4AD3-B463-470B4865B5F1}"/>
    <w:embedBold r:id="rId2" w:fontKey="{29E7D99A-748D-42A4-9CCF-218F77E63B0B}"/>
    <w:embedItalic r:id="rId3" w:fontKey="{4C9B43C0-99FC-4E61-81F9-741D5B7C8D30}"/>
  </w:font>
  <w:font w:name="Play">
    <w:charset w:val="00"/>
    <w:family w:val="auto"/>
    <w:pitch w:val="default"/>
    <w:embedRegular r:id="rId4" w:fontKey="{BA493DB8-0CCD-4B5C-973F-17793FFE327C}"/>
  </w:font>
  <w:font w:name="Aptos">
    <w:charset w:val="00"/>
    <w:family w:val="swiss"/>
    <w:pitch w:val="variable"/>
    <w:sig w:usb0="20000287" w:usb1="00000003" w:usb2="00000000" w:usb3="00000000" w:csb0="0000019F" w:csb1="00000000"/>
    <w:embedRegular r:id="rId5" w:fontKey="{098ED579-8027-4A0C-93AD-B490D84B310E}"/>
    <w:embedItalic r:id="rId6" w:fontKey="{242E095F-7B0E-4C5B-BB67-D6C80FC617E8}"/>
  </w:font>
  <w:font w:name="Times New Roman">
    <w:panose1 w:val="02020603050405020304"/>
    <w:charset w:val="00"/>
    <w:family w:val="roman"/>
    <w:pitch w:val="variable"/>
    <w:sig w:usb0="E0002EFF" w:usb1="C000785B" w:usb2="00000009" w:usb3="00000000" w:csb0="000001FF" w:csb1="00000000"/>
  </w:font>
  <w:font w:name="Open Sans Light">
    <w:charset w:val="00"/>
    <w:family w:val="swiss"/>
    <w:pitch w:val="variable"/>
    <w:sig w:usb0="E00002EF" w:usb1="4000205B" w:usb2="00000028" w:usb3="00000000" w:csb0="0000019F" w:csb1="00000000"/>
    <w:embedRegular r:id="rId7" w:fontKey="{EC3B80AA-05C5-4DA0-A368-957713BAF774}"/>
    <w:embedBold r:id="rId8" w:fontKey="{D42FEDC7-5A54-4F39-86AA-3F57A5F81FBE}"/>
  </w:font>
  <w:font w:name="Calibri">
    <w:panose1 w:val="020F0502020204030204"/>
    <w:charset w:val="00"/>
    <w:family w:val="swiss"/>
    <w:pitch w:val="variable"/>
    <w:sig w:usb0="E4002EFF" w:usb1="C200247B" w:usb2="00000009" w:usb3="00000000" w:csb0="000001FF" w:csb1="00000000"/>
    <w:embedRegular r:id="rId9" w:fontKey="{67EFD505-52FD-4495-9D56-5219E51A6902}"/>
  </w:font>
  <w:font w:name="Cambria">
    <w:panose1 w:val="02040503050406030204"/>
    <w:charset w:val="00"/>
    <w:family w:val="roman"/>
    <w:pitch w:val="variable"/>
    <w:sig w:usb0="E00006FF" w:usb1="420024FF" w:usb2="02000000" w:usb3="00000000" w:csb0="0000019F" w:csb1="00000000"/>
    <w:embedRegular r:id="rId10" w:fontKey="{E76C9988-AF1C-4134-B591-9E659933C94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3D21E4" w14:textId="77777777" w:rsidR="007B3FF9" w:rsidRDefault="007B3FF9">
      <w:r>
        <w:separator/>
      </w:r>
    </w:p>
  </w:footnote>
  <w:footnote w:type="continuationSeparator" w:id="0">
    <w:p w14:paraId="6B032E47" w14:textId="77777777" w:rsidR="007B3FF9" w:rsidRDefault="007B3F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CE276D" w14:textId="77777777" w:rsidR="00FF0C93" w:rsidRDefault="002218BD">
    <w:pPr>
      <w:pBdr>
        <w:top w:val="nil"/>
        <w:left w:val="nil"/>
        <w:bottom w:val="nil"/>
        <w:right w:val="nil"/>
        <w:between w:val="nil"/>
      </w:pBdr>
      <w:tabs>
        <w:tab w:val="center" w:pos="4252"/>
        <w:tab w:val="right" w:pos="8504"/>
      </w:tabs>
      <w:ind w:left="360"/>
      <w:rPr>
        <w:color w:val="000000"/>
      </w:rPr>
    </w:pPr>
    <w:r>
      <w:rPr>
        <w:noProof/>
        <w:color w:val="000000"/>
      </w:rPr>
      <w:drawing>
        <wp:anchor distT="0" distB="0" distL="0" distR="0" simplePos="0" relativeHeight="251658240" behindDoc="1" locked="0" layoutInCell="1" hidden="0" allowOverlap="1" wp14:anchorId="21D1A615" wp14:editId="02DD3BA4">
          <wp:simplePos x="0" y="0"/>
          <wp:positionH relativeFrom="page">
            <wp:posOffset>-61793</wp:posOffset>
          </wp:positionH>
          <wp:positionV relativeFrom="page">
            <wp:posOffset>-42229</wp:posOffset>
          </wp:positionV>
          <wp:extent cx="7606800" cy="10764000"/>
          <wp:effectExtent l="0" t="0" r="0" b="0"/>
          <wp:wrapNone/>
          <wp:docPr id="1" name="image1.png" descr="Imagen que contiene Patrón de fond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Patrón de fondo&#10;&#10;El contenido generado por IA puede ser incorrecto."/>
                  <pic:cNvPicPr preferRelativeResize="0"/>
                </pic:nvPicPr>
                <pic:blipFill>
                  <a:blip r:embed="rId1"/>
                  <a:srcRect/>
                  <a:stretch>
                    <a:fillRect/>
                  </a:stretch>
                </pic:blipFill>
                <pic:spPr>
                  <a:xfrm>
                    <a:off x="0" y="0"/>
                    <a:ext cx="7606800" cy="1076400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E1357" w14:textId="77777777" w:rsidR="00FF0C93" w:rsidRDefault="002218BD">
    <w:pPr>
      <w:pBdr>
        <w:top w:val="nil"/>
        <w:left w:val="nil"/>
        <w:bottom w:val="nil"/>
        <w:right w:val="nil"/>
        <w:between w:val="nil"/>
      </w:pBdr>
      <w:tabs>
        <w:tab w:val="center" w:pos="4252"/>
        <w:tab w:val="right" w:pos="8504"/>
      </w:tabs>
      <w:rPr>
        <w:color w:val="000000"/>
      </w:rPr>
    </w:pPr>
    <w:r>
      <w:rPr>
        <w:noProof/>
        <w:color w:val="000000"/>
      </w:rPr>
      <w:drawing>
        <wp:anchor distT="0" distB="0" distL="0" distR="0" simplePos="0" relativeHeight="251659264" behindDoc="1" locked="0" layoutInCell="1" hidden="0" allowOverlap="1" wp14:anchorId="7C45A50B" wp14:editId="16D9861F">
          <wp:simplePos x="0" y="0"/>
          <wp:positionH relativeFrom="page">
            <wp:posOffset>-64768</wp:posOffset>
          </wp:positionH>
          <wp:positionV relativeFrom="page">
            <wp:posOffset>-44777</wp:posOffset>
          </wp:positionV>
          <wp:extent cx="7606389" cy="10764000"/>
          <wp:effectExtent l="0" t="0" r="0" b="0"/>
          <wp:wrapNone/>
          <wp:docPr id="2" name="image2.png" descr="Patrón de fond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Patrón de fondo&#10;&#10;El contenido generado por IA puede ser incorrecto."/>
                  <pic:cNvPicPr preferRelativeResize="0"/>
                </pic:nvPicPr>
                <pic:blipFill>
                  <a:blip r:embed="rId1"/>
                  <a:srcRect/>
                  <a:stretch>
                    <a:fillRect/>
                  </a:stretch>
                </pic:blipFill>
                <pic:spPr>
                  <a:xfrm>
                    <a:off x="0" y="0"/>
                    <a:ext cx="7606389" cy="107640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0C93"/>
    <w:rsid w:val="00004307"/>
    <w:rsid w:val="000E5E9E"/>
    <w:rsid w:val="002218BD"/>
    <w:rsid w:val="007B3FF9"/>
    <w:rsid w:val="007C5458"/>
    <w:rsid w:val="00EB7DDB"/>
    <w:rsid w:val="00FF0C9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161425"/>
  <w15:docId w15:val="{12E6FC14-4CB8-4F28-97BE-462EFAFAE3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Raleway Light" w:eastAsia="Raleway Light" w:hAnsi="Raleway Light" w:cs="Raleway Light"/>
        <w:sz w:val="24"/>
        <w:szCs w:val="24"/>
        <w:lang w:val="en-GB"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rFonts w:ascii="Aptos" w:eastAsia="Aptos" w:hAnsi="Aptos" w:cs="Aptos"/>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rFonts w:ascii="Aptos" w:eastAsia="Aptos" w:hAnsi="Aptos" w:cs="Aptos"/>
      <w:i/>
      <w:iCs/>
      <w:color w:val="0F4761"/>
    </w:rPr>
  </w:style>
  <w:style w:type="paragraph" w:styleId="Ttulo5">
    <w:name w:val="heading 5"/>
    <w:basedOn w:val="Normal"/>
    <w:next w:val="Normal"/>
    <w:uiPriority w:val="9"/>
    <w:semiHidden/>
    <w:unhideWhenUsed/>
    <w:qFormat/>
    <w:pPr>
      <w:keepNext/>
      <w:keepLines/>
      <w:spacing w:before="80" w:after="40"/>
      <w:outlineLvl w:val="4"/>
    </w:pPr>
    <w:rPr>
      <w:rFonts w:ascii="Aptos" w:eastAsia="Aptos" w:hAnsi="Aptos" w:cs="Aptos"/>
      <w:color w:val="0F4761"/>
    </w:rPr>
  </w:style>
  <w:style w:type="paragraph" w:styleId="Ttulo6">
    <w:name w:val="heading 6"/>
    <w:basedOn w:val="Normal"/>
    <w:next w:val="Normal"/>
    <w:uiPriority w:val="9"/>
    <w:semiHidden/>
    <w:unhideWhenUsed/>
    <w:qFormat/>
    <w:pPr>
      <w:keepNext/>
      <w:keepLines/>
      <w:spacing w:before="40"/>
      <w:outlineLvl w:val="5"/>
    </w:pPr>
    <w:rPr>
      <w:rFonts w:ascii="Aptos" w:eastAsia="Aptos" w:hAnsi="Aptos" w:cs="Aptos"/>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paragraph" w:styleId="Subttulo">
    <w:name w:val="Subtitle"/>
    <w:basedOn w:val="Normal"/>
    <w:next w:val="Normal"/>
    <w:uiPriority w:val="11"/>
    <w:qFormat/>
    <w:pPr>
      <w:spacing w:after="160"/>
    </w:pPr>
    <w:rPr>
      <w:rFonts w:ascii="Aptos" w:eastAsia="Aptos" w:hAnsi="Aptos" w:cs="Aptos"/>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artec3d.com/3d-models/golden-column"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artec3d.com/3d-models/golden-column" TargetMode="External"/><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https://www.artec3d.com/3d-models/golden-column" TargetMode="External"/><Relationship Id="rId4" Type="http://schemas.openxmlformats.org/officeDocument/2006/relationships/webSettings" Target="webSettings.xml"/><Relationship Id="rId9" Type="http://schemas.openxmlformats.org/officeDocument/2006/relationships/hyperlink" Target="https://www.artec3d.com/3d-models/golden-column"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bgLPiMMzCgGqZDUN9p4m7/4yULw==">CgMxLjA4AHIhMUZvemxuQUUyRGlGVGlXX1VjVW43SjAyZjhLUjcwS1Q1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3</Pages>
  <Words>641</Words>
  <Characters>3531</Characters>
  <Application>Microsoft Office Word</Application>
  <DocSecurity>0</DocSecurity>
  <Lines>29</Lines>
  <Paragraphs>8</Paragraphs>
  <ScaleCrop>false</ScaleCrop>
  <Company/>
  <LinksUpToDate>false</LinksUpToDate>
  <CharactersWithSpaces>4164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Juan Carlos  Bañón</cp:lastModifiedBy>
  <cp:revision>3</cp:revision>
  <dcterms:created xsi:type="dcterms:W3CDTF">2026-04-27T07:10:00Z</dcterms:created>
  <dcterms:modified xsi:type="dcterms:W3CDTF">2026-04-27T07:31:00Z</dcterms:modified>
</cp:coreProperties>
</file>